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C0" w:rsidRDefault="007F481F">
      <w:r>
        <w:rPr>
          <w:rFonts w:ascii="Arial" w:hAnsi="Arial" w:cs="Arial"/>
          <w:color w:val="327A70"/>
          <w:shd w:val="clear" w:color="auto" w:fill="FFFFFF"/>
        </w:rPr>
        <w:t>Appliquer le sérum (1 à 2 pressions) sur l’ensemble du visage et du cou préalablement nettoyés. Éviter le contour des yeux. S’utilise seul ou sous un soin quotidien, en cure (3 à 4 mois) ou de façon régulière.</w:t>
      </w:r>
      <w:bookmarkStart w:id="0" w:name="_GoBack"/>
      <w:bookmarkEnd w:id="0"/>
    </w:p>
    <w:sectPr w:rsidR="00A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F"/>
    <w:rsid w:val="007F481F"/>
    <w:rsid w:val="008C0933"/>
    <w:rsid w:val="00A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3DFE-9829-4F83-9255-8FBB3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1</cp:revision>
  <dcterms:created xsi:type="dcterms:W3CDTF">2018-05-03T09:52:00Z</dcterms:created>
  <dcterms:modified xsi:type="dcterms:W3CDTF">2018-05-03T09:52:00Z</dcterms:modified>
</cp:coreProperties>
</file>